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B3" w:rsidRPr="00B422B3" w:rsidRDefault="00B422B3" w:rsidP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b/>
          <w:lang w:val="ru-RU"/>
        </w:rPr>
      </w:pPr>
      <w:r w:rsidRPr="00B422B3">
        <w:rPr>
          <w:rFonts w:ascii="Calibri" w:hAnsi="Calibri" w:cs="Calibri"/>
          <w:b/>
          <w:lang w:val="ru-RU"/>
        </w:rPr>
        <w:t>Статья 105.8. Финансовые показатели и интервал рентабельности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1. При определении для целей налогообложения доходов (прибыли, выручки) в сделках, сторонами которых являются взаимозависимые лица, могут быть использованы в порядке, предусмотренном </w:t>
      </w:r>
      <w:hyperlink r:id="rId4" w:history="1">
        <w:r w:rsidRPr="00B422B3">
          <w:rPr>
            <w:rFonts w:ascii="Calibri" w:hAnsi="Calibri" w:cs="Calibri"/>
            <w:color w:val="0000FF"/>
            <w:lang w:val="ru-RU"/>
          </w:rPr>
          <w:t>статьями 105.10</w:t>
        </w:r>
      </w:hyperlink>
      <w:r w:rsidRPr="00B422B3">
        <w:rPr>
          <w:rFonts w:ascii="Calibri" w:hAnsi="Calibri" w:cs="Calibri"/>
          <w:lang w:val="ru-RU"/>
        </w:rPr>
        <w:t xml:space="preserve"> - </w:t>
      </w:r>
      <w:hyperlink r:id="rId5" w:history="1">
        <w:r w:rsidRPr="00B422B3">
          <w:rPr>
            <w:rFonts w:ascii="Calibri" w:hAnsi="Calibri" w:cs="Calibri"/>
            <w:color w:val="0000FF"/>
            <w:lang w:val="ru-RU"/>
          </w:rPr>
          <w:t>105.13</w:t>
        </w:r>
      </w:hyperlink>
      <w:r w:rsidRPr="00B422B3">
        <w:rPr>
          <w:rFonts w:ascii="Calibri" w:hAnsi="Calibri" w:cs="Calibri"/>
          <w:lang w:val="ru-RU"/>
        </w:rPr>
        <w:t xml:space="preserve"> настоящего Кодекса, следующие показатели рентабельности: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1) валовая рентабельность, определяемая как отношение валовой прибыли к выручке от продаж, исчисленной без учета акцизов и налога на добавленную стоимость;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2) валовая рентабельность затрат, определяемая как отношение валовой прибыли к себестоимости проданных товаров (работ, услуг);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3) рентабельность продаж, определяемая как отношение прибыли от продаж к выручке от продаж, исчисленной без учета акцизов и налога на добавленную стоимость;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4) рентабельность затрат, определяемая как отношение прибыли от продаж к сумме себестоимости проданных товаров (работ, услуг), коммерческих и управленческих расходов, связанных с продажей товаров (работ, услуг);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5) рентабельность коммерческих и управленческих расходов, определяемая как отношение валовой прибыли к коммерческим и управленческим расходам, связанным с продажей товаров (работ, услуг);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6) рентабельность активов, определяемая как отношение прибыли от продаж к текущей рыночной стоимости активов (внеоборотных и оборотных), прямо или косвенно используемых в анализируемой сделке.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(финансовой) отчетности.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2. </w:t>
      </w:r>
      <w:proofErr w:type="gramStart"/>
      <w:r w:rsidRPr="00B422B3">
        <w:rPr>
          <w:rFonts w:ascii="Calibri" w:hAnsi="Calibri" w:cs="Calibri"/>
          <w:lang w:val="ru-RU"/>
        </w:rPr>
        <w:t xml:space="preserve">Показатели, указанные в </w:t>
      </w:r>
      <w:hyperlink r:id="rId6" w:history="1">
        <w:r w:rsidRPr="00B422B3">
          <w:rPr>
            <w:rFonts w:ascii="Calibri" w:hAnsi="Calibri" w:cs="Calibri"/>
            <w:color w:val="0000FF"/>
            <w:lang w:val="ru-RU"/>
          </w:rPr>
          <w:t>пункте 1</w:t>
        </w:r>
      </w:hyperlink>
      <w:r w:rsidRPr="00B422B3">
        <w:rPr>
          <w:rFonts w:ascii="Calibri" w:hAnsi="Calibri" w:cs="Calibri"/>
          <w:lang w:val="ru-RU"/>
        </w:rPr>
        <w:t xml:space="preserve"> настоящей статьи, и иные финансовые показатели для целей настоящей главы определяются для российских организаций на основании данных бухгалтерской (финансовой) отчетности, которая составляется в соответствии с </w:t>
      </w:r>
      <w:hyperlink r:id="rId7" w:history="1">
        <w:r w:rsidRPr="00B422B3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B422B3">
        <w:rPr>
          <w:rFonts w:ascii="Calibri" w:hAnsi="Calibri" w:cs="Calibri"/>
          <w:lang w:val="ru-RU"/>
        </w:rPr>
        <w:t xml:space="preserve"> Российской Федерации о бухгалтерском учете.</w:t>
      </w:r>
      <w:proofErr w:type="gramEnd"/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Указанные финансовые показатели для иностранных организаций определяются на основании данных бухгалтерской (финансовой) отчетности, которая составляется в соответствии с законодательством иностранных государств. При этом для целей обеспечения сопоставимости с данными бухгалтерской (финансовой) отчетности, которая составляется в соответствии с </w:t>
      </w:r>
      <w:hyperlink r:id="rId8" w:history="1">
        <w:r w:rsidRPr="00B422B3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B422B3">
        <w:rPr>
          <w:rFonts w:ascii="Calibri" w:hAnsi="Calibri" w:cs="Calibri"/>
          <w:lang w:val="ru-RU"/>
        </w:rPr>
        <w:t xml:space="preserve"> Российской Федерации о бухгалтерском учете, проводится корректировка таких данных.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3. </w:t>
      </w:r>
      <w:proofErr w:type="gramStart"/>
      <w:r w:rsidRPr="00B422B3">
        <w:rPr>
          <w:rFonts w:ascii="Calibri" w:hAnsi="Calibri" w:cs="Calibri"/>
          <w:lang w:val="ru-RU"/>
        </w:rPr>
        <w:t>При определении интервала рентабельности используются значения рентабельности, определяемые по результатам не менее четырех сопоставимых сделок, в том числе совершенных налогоплательщиком, при условии, что указанные сделки совершены с лицами, не являющимися взаимозависимыми с налогоплательщиком, либо на основании данных бухгалтерской (финансовой) отчетности не менее четырех сопоставимых организаций.</w:t>
      </w:r>
      <w:proofErr w:type="gramEnd"/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Выбор указанных организаций осуществляется с учетом их отраслевой специфики и соответствующих видов деятельности, осуществляемых ими в сопоставимых экономических (коммерческих) условиях относительно анализируемой сделки.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При отсутствии в отрасли, к которой принадлежит лицо, являющееся стороной анализируемой сделки, организаций, не являющихся взаимозависимыми с указанным лицом, выбор организаций для проведения анализа осуществляется с учетом сопоставимости функций, осуществляемых этими организациями, принимаемых ими рисков и используемых активов.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В отсутствие информации о четырех и более сопоставимых сделках либо в отсутствие информации о бухгалтерской (финансовой)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(бухгалтерской (финансовой) отчетности меньшего количества организаций).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lastRenderedPageBreak/>
        <w:t xml:space="preserve">4. В целях применения методов, указанных в </w:t>
      </w:r>
      <w:hyperlink r:id="rId9" w:history="1">
        <w:r w:rsidRPr="00B422B3">
          <w:rPr>
            <w:rFonts w:ascii="Calibri" w:hAnsi="Calibri" w:cs="Calibri"/>
            <w:color w:val="0000FF"/>
            <w:lang w:val="ru-RU"/>
          </w:rPr>
          <w:t>подпунктах 2</w:t>
        </w:r>
      </w:hyperlink>
      <w:r w:rsidRPr="00B422B3">
        <w:rPr>
          <w:rFonts w:ascii="Calibri" w:hAnsi="Calibri" w:cs="Calibri"/>
          <w:lang w:val="ru-RU"/>
        </w:rPr>
        <w:t xml:space="preserve"> - </w:t>
      </w:r>
      <w:hyperlink r:id="rId10" w:history="1">
        <w:r w:rsidRPr="00B422B3">
          <w:rPr>
            <w:rFonts w:ascii="Calibri" w:hAnsi="Calibri" w:cs="Calibri"/>
            <w:color w:val="0000FF"/>
            <w:lang w:val="ru-RU"/>
          </w:rPr>
          <w:t>4 пункта 1 статьи 105.7</w:t>
        </w:r>
      </w:hyperlink>
      <w:r w:rsidRPr="00B422B3">
        <w:rPr>
          <w:rFonts w:ascii="Calibri" w:hAnsi="Calibri" w:cs="Calibri"/>
          <w:lang w:val="ru-RU"/>
        </w:rPr>
        <w:t xml:space="preserve"> настоящего Кодекса, определяются минимальное и максимальное значения интервала рентабельности, которые рассчитываются в следующем порядке: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1) совокупность значений рентабельности, которые используются для определения интервала рентабельности, упорядочивается по возрастанию, образуя выборку, используемую для определения этого интервала. При этом каждому значению рентабельности, начиная с </w:t>
      </w:r>
      <w:proofErr w:type="gramStart"/>
      <w:r w:rsidRPr="00B422B3">
        <w:rPr>
          <w:rFonts w:ascii="Calibri" w:hAnsi="Calibri" w:cs="Calibri"/>
          <w:lang w:val="ru-RU"/>
        </w:rPr>
        <w:t>минимального</w:t>
      </w:r>
      <w:proofErr w:type="gramEnd"/>
      <w:r w:rsidRPr="00B422B3">
        <w:rPr>
          <w:rFonts w:ascii="Calibri" w:hAnsi="Calibri" w:cs="Calibri"/>
          <w:lang w:val="ru-RU"/>
        </w:rPr>
        <w:t>, присваивается порядковый номер. В случае</w:t>
      </w:r>
      <w:proofErr w:type="gramStart"/>
      <w:r w:rsidRPr="00B422B3">
        <w:rPr>
          <w:rFonts w:ascii="Calibri" w:hAnsi="Calibri" w:cs="Calibri"/>
          <w:lang w:val="ru-RU"/>
        </w:rPr>
        <w:t>,</w:t>
      </w:r>
      <w:proofErr w:type="gramEnd"/>
      <w:r w:rsidRPr="00B422B3">
        <w:rPr>
          <w:rFonts w:ascii="Calibri" w:hAnsi="Calibri" w:cs="Calibri"/>
          <w:lang w:val="ru-RU"/>
        </w:rPr>
        <w:t xml:space="preserve"> если выборка содержит два и более одинаковых значения рентабельности, в выборку включаются все такие значения. При определении интервала рентабельности не учитывается рентабельность анализируемой сделки;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2) минимальное значение интервала рентабельности определяется в следующем порядке: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B422B3">
        <w:rPr>
          <w:rFonts w:ascii="Calibri" w:hAnsi="Calibri" w:cs="Calibri"/>
          <w:lang w:val="ru-RU"/>
        </w:rPr>
        <w:t xml:space="preserve">если частное от деления на четыре числа значений рентабельности в выборке, образованной в соответствии с </w:t>
      </w:r>
      <w:hyperlink r:id="rId11" w:history="1">
        <w:r w:rsidRPr="00B422B3">
          <w:rPr>
            <w:rFonts w:ascii="Calibri" w:hAnsi="Calibri" w:cs="Calibri"/>
            <w:color w:val="0000FF"/>
            <w:lang w:val="ru-RU"/>
          </w:rPr>
          <w:t>подпунктом 1</w:t>
        </w:r>
      </w:hyperlink>
      <w:r w:rsidRPr="00B422B3">
        <w:rPr>
          <w:rFonts w:ascii="Calibri" w:hAnsi="Calibri" w:cs="Calibri"/>
          <w:lang w:val="ru-RU"/>
        </w:rPr>
        <w:t xml:space="preserve"> настоящего пункта, является целым числом, то минимальным значением интервала рентабельности признается среднее арифметическое значения рентабельности, имеющего в выборке порядковый номер, равный этому целому числу, и значения рентабельности, имеющего следующий по возрастанию порядковый номер в этой выборке;</w:t>
      </w:r>
      <w:proofErr w:type="gramEnd"/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если частное от деления на четыре числа значений рентабельности в выборке, образованной в соответствии с </w:t>
      </w:r>
      <w:hyperlink r:id="rId12" w:history="1">
        <w:r w:rsidRPr="00B422B3">
          <w:rPr>
            <w:rFonts w:ascii="Calibri" w:hAnsi="Calibri" w:cs="Calibri"/>
            <w:color w:val="0000FF"/>
            <w:lang w:val="ru-RU"/>
          </w:rPr>
          <w:t>подпунктом 1</w:t>
        </w:r>
      </w:hyperlink>
      <w:r w:rsidRPr="00B422B3">
        <w:rPr>
          <w:rFonts w:ascii="Calibri" w:hAnsi="Calibri" w:cs="Calibri"/>
          <w:lang w:val="ru-RU"/>
        </w:rPr>
        <w:t xml:space="preserve"> настоящего пункта, не является целым числом, то минимальным значением интервала рентабельности признается значение рентабельности, имеющее в выборке порядковый номер, равный целой части этого дробного числа, увеличенной на единицу;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3) максимальное значение интервала рентабельности определяется в следующем порядке: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B422B3">
        <w:rPr>
          <w:rFonts w:ascii="Calibri" w:hAnsi="Calibri" w:cs="Calibri"/>
          <w:lang w:val="ru-RU"/>
        </w:rPr>
        <w:t xml:space="preserve">если произведение 0,75 и числа значений рентабельности в выборке, образованной в соответствии с </w:t>
      </w:r>
      <w:hyperlink r:id="rId13" w:history="1">
        <w:r w:rsidRPr="00B422B3">
          <w:rPr>
            <w:rFonts w:ascii="Calibri" w:hAnsi="Calibri" w:cs="Calibri"/>
            <w:color w:val="0000FF"/>
            <w:lang w:val="ru-RU"/>
          </w:rPr>
          <w:t>подпунктом 1</w:t>
        </w:r>
      </w:hyperlink>
      <w:r w:rsidRPr="00B422B3">
        <w:rPr>
          <w:rFonts w:ascii="Calibri" w:hAnsi="Calibri" w:cs="Calibri"/>
          <w:lang w:val="ru-RU"/>
        </w:rPr>
        <w:t xml:space="preserve"> настоящего пункта, является целым числом, то максимальным значением интервала рентабельности признается среднее арифметическое значения рентабельности, имеющего в выборке порядковый номер, равный этому целому числу, и значения рентабельности, имеющего следующий по возрастанию порядковый номер в этой выборке;</w:t>
      </w:r>
      <w:proofErr w:type="gramEnd"/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если произведение 0,75 и числа значений рентабельности в выборке, образованной в соответствии с </w:t>
      </w:r>
      <w:hyperlink r:id="rId14" w:history="1">
        <w:r w:rsidRPr="00B422B3">
          <w:rPr>
            <w:rFonts w:ascii="Calibri" w:hAnsi="Calibri" w:cs="Calibri"/>
            <w:color w:val="0000FF"/>
            <w:lang w:val="ru-RU"/>
          </w:rPr>
          <w:t>подпунктом 1</w:t>
        </w:r>
      </w:hyperlink>
      <w:r w:rsidRPr="00B422B3">
        <w:rPr>
          <w:rFonts w:ascii="Calibri" w:hAnsi="Calibri" w:cs="Calibri"/>
          <w:lang w:val="ru-RU"/>
        </w:rPr>
        <w:t xml:space="preserve"> настоящего пункта, не является целым числом, то максимальным значением интервала рентабельности признается значение рентабельности, имеющее в выборке порядковый номер, равный целой части этого дробного числа, увеличенной на единицу.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5. Расчет рентабельности по результатам деятельности, осуществляемой в сопоставимых экономических (коммерческих) условиях, на основании данных бухгалтерской (финансовой) отчетности организации может производиться при одновременном соблюдении следующих условий: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1) если организация осуществляет сопоставимую деятельность и выполняет сопоставимые функции, связанные с этой деятельностью. Сопоставимость деятельности может определяться с учетом видов экономической деятельности, предусмотренных Общероссийским </w:t>
      </w:r>
      <w:hyperlink r:id="rId15" w:history="1">
        <w:r w:rsidRPr="00B422B3">
          <w:rPr>
            <w:rFonts w:ascii="Calibri" w:hAnsi="Calibri" w:cs="Calibri"/>
            <w:color w:val="0000FF"/>
            <w:lang w:val="ru-RU"/>
          </w:rPr>
          <w:t>классификатором</w:t>
        </w:r>
      </w:hyperlink>
      <w:r w:rsidRPr="00B422B3">
        <w:rPr>
          <w:rFonts w:ascii="Calibri" w:hAnsi="Calibri" w:cs="Calibri"/>
          <w:lang w:val="ru-RU"/>
        </w:rPr>
        <w:t xml:space="preserve"> видов экономической деятельности, а также международными и иными классификаторами;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2) если совокупная величина чистых активов организации не является отрицательной по данным бухгалтерской (финансовой) отчетности по состоянию на 31 декабря последнего года из нескольких лет, за которые рассчитывается рентабельность;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3) если организация не имеет убытков от продаж по данным бухгалтерской (финансовой) отчетности более чем в одном году из нескольких лет, за которые рассчитывается рентабельность;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B422B3">
        <w:rPr>
          <w:rFonts w:ascii="Calibri" w:hAnsi="Calibri" w:cs="Calibri"/>
          <w:lang w:val="ru-RU"/>
        </w:rPr>
        <w:lastRenderedPageBreak/>
        <w:t>4) если организация не участвует прямо и (или) косвенно в другой организации с долей такого участия более 25 процентов (за исключением случаев, когда доступны сведения о консолидированной финансовой отчетности организаций, которые используются для расчета интервала рентабельности) или не имеет в качестве участника (акционера) организацию с долей прямого участия более 25 процентов.</w:t>
      </w:r>
      <w:proofErr w:type="gramEnd"/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6. Если в результате применения указанных в </w:t>
      </w:r>
      <w:hyperlink r:id="rId16" w:history="1">
        <w:r w:rsidRPr="00B422B3">
          <w:rPr>
            <w:rFonts w:ascii="Calibri" w:hAnsi="Calibri" w:cs="Calibri"/>
            <w:color w:val="0000FF"/>
            <w:lang w:val="ru-RU"/>
          </w:rPr>
          <w:t>пункте 5</w:t>
        </w:r>
      </w:hyperlink>
      <w:r w:rsidRPr="00B422B3">
        <w:rPr>
          <w:rFonts w:ascii="Calibri" w:hAnsi="Calibri" w:cs="Calibri"/>
          <w:lang w:val="ru-RU"/>
        </w:rPr>
        <w:t xml:space="preserve"> настоящей статьи условий осталось менее четырех организаций, критерии доли участия, указанные в </w:t>
      </w:r>
      <w:hyperlink r:id="rId17" w:history="1">
        <w:r w:rsidRPr="00B422B3">
          <w:rPr>
            <w:rFonts w:ascii="Calibri" w:hAnsi="Calibri" w:cs="Calibri"/>
            <w:color w:val="0000FF"/>
            <w:lang w:val="ru-RU"/>
          </w:rPr>
          <w:t>подпункте 4 пункта 5</w:t>
        </w:r>
      </w:hyperlink>
      <w:r w:rsidRPr="00B422B3">
        <w:rPr>
          <w:rFonts w:ascii="Calibri" w:hAnsi="Calibri" w:cs="Calibri"/>
          <w:lang w:val="ru-RU"/>
        </w:rPr>
        <w:t xml:space="preserve"> настоящей статьи, могут быть повышены с 25 до 50 процентов.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7. </w:t>
      </w:r>
      <w:proofErr w:type="gramStart"/>
      <w:r w:rsidRPr="00B422B3">
        <w:rPr>
          <w:rFonts w:ascii="Calibri" w:hAnsi="Calibri" w:cs="Calibri"/>
          <w:lang w:val="ru-RU"/>
        </w:rPr>
        <w:t>При расчете интервала рентабельности используется информация, имеющаяся по состоянию на момент совершения контролируемой сделки, но не позднее 31 декабря календарного года, в котором совершена контролируемая сделка, либо данные бухгалтерской (финансовой) отчетности за три календарных года, непосредственно предшествующие календарному году, в котором была совершена анализируемая сделка (либо календарному году, в котором были установлены цены в анализируемой сделке).</w:t>
      </w:r>
      <w:proofErr w:type="gramEnd"/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>К указанной выше информации относится информация налогоплательщика о совершенных им сделках с лицами, не являющимися с ним взаимозависимыми.</w:t>
      </w:r>
    </w:p>
    <w:p w:rsidR="00B422B3" w:rsidRPr="00B422B3" w:rsidRDefault="00B42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422B3">
        <w:rPr>
          <w:rFonts w:ascii="Calibri" w:hAnsi="Calibri" w:cs="Calibri"/>
          <w:lang w:val="ru-RU"/>
        </w:rPr>
        <w:t xml:space="preserve">8. </w:t>
      </w:r>
      <w:proofErr w:type="gramStart"/>
      <w:r w:rsidRPr="00B422B3">
        <w:rPr>
          <w:rFonts w:ascii="Calibri" w:hAnsi="Calibri" w:cs="Calibri"/>
          <w:lang w:val="ru-RU"/>
        </w:rPr>
        <w:t>В целях обеспечения сопоставимости при определении интервала рыночной рентабельности на основании данных бухгалтерской (финансовой)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задолженности, товарно-материальных запасов по данным бухгалтерской (финансовой) отчетности налогоплательщика и организаций, данные бухгалтерской (финансовой) отчетности которых используются для определения интервала рентабельности.</w:t>
      </w:r>
      <w:proofErr w:type="gramEnd"/>
    </w:p>
    <w:p w:rsidR="00E13FE2" w:rsidRPr="00B422B3" w:rsidRDefault="00B422B3" w:rsidP="00B422B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422B3">
        <w:rPr>
          <w:rFonts w:ascii="Calibri" w:hAnsi="Calibri" w:cs="Calibri"/>
          <w:lang w:val="ru-RU"/>
        </w:rPr>
        <w:br/>
      </w:r>
    </w:p>
    <w:sectPr w:rsidR="00E13FE2" w:rsidRPr="00B422B3" w:rsidSect="00300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22B3"/>
    <w:rsid w:val="00B422B3"/>
    <w:rsid w:val="00E1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87809B04658DF7A038359CBCD32F62160C60AE259F0627AE0BA020F43A5B2ACB7D74B5C589244ZDtAF" TargetMode="External"/><Relationship Id="rId13" Type="http://schemas.openxmlformats.org/officeDocument/2006/relationships/hyperlink" Target="consultantplus://offline/ref=23487809B04658DF7A038359CBCD32F62166C60BE359F0627AE0BA020F43A5B2ACB7D74B5A51Z9t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487809B04658DF7A038359CBCD32F62160C60AE259F0627AE0BA020F43A5B2ACB7D74B5C589244ZDtAF" TargetMode="External"/><Relationship Id="rId12" Type="http://schemas.openxmlformats.org/officeDocument/2006/relationships/hyperlink" Target="consultantplus://offline/ref=23487809B04658DF7A038359CBCD32F62166C60BE359F0627AE0BA020F43A5B2ACB7D74B5A51Z9t5F" TargetMode="External"/><Relationship Id="rId17" Type="http://schemas.openxmlformats.org/officeDocument/2006/relationships/hyperlink" Target="consultantplus://offline/ref=23487809B04658DF7A038359CBCD32F62166C60BE359F0627AE0BA020F43A5B2ACB7D74B5B58Z9t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487809B04658DF7A038359CBCD32F62166C60BE359F0627AE0BA020F43A5B2ACB7D74B5B58Z9t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87809B04658DF7A038359CBCD32F62166C60BE359F0627AE0BA020F43A5B2ACB7D74B5A50Z9t1F" TargetMode="External"/><Relationship Id="rId11" Type="http://schemas.openxmlformats.org/officeDocument/2006/relationships/hyperlink" Target="consultantplus://offline/ref=23487809B04658DF7A038359CBCD32F62166C60BE359F0627AE0BA020F43A5B2ACB7D74B5A51Z9t5F" TargetMode="External"/><Relationship Id="rId5" Type="http://schemas.openxmlformats.org/officeDocument/2006/relationships/hyperlink" Target="consultantplus://offline/ref=23487809B04658DF7A038359CBCD32F62166C60BE359F0627AE0BA020F43A5B2ACB7D74B5B50Z9t0F" TargetMode="External"/><Relationship Id="rId15" Type="http://schemas.openxmlformats.org/officeDocument/2006/relationships/hyperlink" Target="consultantplus://offline/ref=23487809B04658DF7A038359CBCD32F62160CC01E55AF0627AE0BA020F43A5B2ACB7D74B5C589346ZDtAF" TargetMode="External"/><Relationship Id="rId10" Type="http://schemas.openxmlformats.org/officeDocument/2006/relationships/hyperlink" Target="consultantplus://offline/ref=23487809B04658DF7A038359CBCD32F62166C60BE359F0627AE0BA020F43A5B2ACB7D74B5A5EZ9t1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3487809B04658DF7A038359CBCD32F62166C60BE359F0627AE0BA020F43A5B2ACB7D74B5B5BZ9t7F" TargetMode="External"/><Relationship Id="rId9" Type="http://schemas.openxmlformats.org/officeDocument/2006/relationships/hyperlink" Target="consultantplus://offline/ref=23487809B04658DF7A038359CBCD32F62166C60BE359F0627AE0BA020F43A5B2ACB7D74B5A5EZ9t3F" TargetMode="External"/><Relationship Id="rId14" Type="http://schemas.openxmlformats.org/officeDocument/2006/relationships/hyperlink" Target="consultantplus://offline/ref=23487809B04658DF7A038359CBCD32F62166C60BE359F0627AE0BA020F43A5B2ACB7D74B5A51Z9t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1578</Words>
  <Characters>9000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dcterms:created xsi:type="dcterms:W3CDTF">2013-07-23T05:45:00Z</dcterms:created>
  <dcterms:modified xsi:type="dcterms:W3CDTF">2013-07-23T05:45:00Z</dcterms:modified>
</cp:coreProperties>
</file>