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50" w:rsidRDefault="007616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61650" w:rsidRDefault="00761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Вопрос:</w:t>
      </w:r>
      <w:r>
        <w:rPr>
          <w:rFonts w:ascii="Calibri" w:hAnsi="Calibri" w:cs="Calibri"/>
        </w:rPr>
        <w:t xml:space="preserve"> ООО, применяющее УСН с объектом налогообложения "доходы", на правах аренды владеет земельным участком и осуществляет долевое строительство объектов недвижимости. Выступая в качестве застройщика, ООО привлекает денежные средства дольщиков 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761650" w:rsidRDefault="00761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Также ООО исполняет функции генерального подрядчика, выполняя строительство объектов собственными силами с частичным привлечением субподрядных организаций. Себестоимость объекта складывается из фактических затрат на строительство и стоимости оказания услуг застройщика.</w:t>
      </w:r>
    </w:p>
    <w:p w:rsidR="00761650" w:rsidRDefault="00761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окончании строительства объекта застройщик определяет экономию от строительных работ как разницу между суммой инвестирования по договору (за вычетом доходов от услуг застройщика) и фактическими затратами на строительство (без затрат на содержание застройщика). Данная экономия остается у застройщика в распоряжении.</w:t>
      </w:r>
    </w:p>
    <w:p w:rsidR="00761650" w:rsidRDefault="00761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Учитывая </w:t>
      </w:r>
      <w:hyperlink r:id="rId5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Минфина России от 19.03.2013 N 03-11-06/2/8421, ООО отражает сумму экономии в </w:t>
      </w:r>
      <w:hyperlink r:id="rId6" w:history="1">
        <w:r>
          <w:rPr>
            <w:rFonts w:ascii="Calibri" w:hAnsi="Calibri" w:cs="Calibri"/>
            <w:color w:val="0000FF"/>
          </w:rPr>
          <w:t>Книге учета</w:t>
        </w:r>
      </w:hyperlink>
      <w:r>
        <w:rPr>
          <w:rFonts w:ascii="Calibri" w:hAnsi="Calibri" w:cs="Calibri"/>
        </w:rPr>
        <w:t xml:space="preserve"> доходов и расходов как полученный доход при исчислении налога, уплачиваемого в связи с применением УСН, по окончании строительства.</w:t>
      </w:r>
    </w:p>
    <w:p w:rsidR="00761650" w:rsidRDefault="00761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Вправе ли ООО при налогообложении экономии уменьшить сумму налога, уплачиваемого в связи с применением УСН, на платежи, указанные в </w:t>
      </w:r>
      <w:hyperlink r:id="rId7" w:history="1">
        <w:r>
          <w:rPr>
            <w:rFonts w:ascii="Calibri" w:hAnsi="Calibri" w:cs="Calibri"/>
            <w:color w:val="0000FF"/>
          </w:rPr>
          <w:t>пп. 2 п. 3.1 ст. 346.21</w:t>
        </w:r>
      </w:hyperlink>
      <w:r>
        <w:rPr>
          <w:rFonts w:ascii="Calibri" w:hAnsi="Calibri" w:cs="Calibri"/>
        </w:rPr>
        <w:t xml:space="preserve"> НК РФ и относящиеся к работникам, выполняющим строительно-монтажные работы по объекту долевого строительства?</w:t>
      </w:r>
    </w:p>
    <w:p w:rsidR="00761650" w:rsidRDefault="00761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1650" w:rsidRDefault="00761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Ответ:</w:t>
      </w:r>
    </w:p>
    <w:p w:rsidR="00761650" w:rsidRDefault="0076165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ФИНАНСОВ РОССИЙСКОЙ ФЕДЕРАЦИИ</w:t>
      </w:r>
    </w:p>
    <w:p w:rsidR="00761650" w:rsidRDefault="00761650">
      <w:pPr>
        <w:pStyle w:val="ConsPlusTitle"/>
        <w:jc w:val="center"/>
        <w:rPr>
          <w:sz w:val="20"/>
          <w:szCs w:val="20"/>
        </w:rPr>
      </w:pPr>
    </w:p>
    <w:p w:rsidR="00761650" w:rsidRDefault="0076165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ПИСЬМО</w:t>
      </w:r>
    </w:p>
    <w:p w:rsidR="00761650" w:rsidRDefault="0076165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29 апреля 2013 г. N 03-11-06/2/14986</w:t>
      </w:r>
    </w:p>
    <w:p w:rsidR="00761650" w:rsidRDefault="00761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761650" w:rsidRDefault="00761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Департамент налоговой и таможенно-тарифной политики рассмотрел письмо по вопросу применения упрощенной системы налогообложения и сообщает следующее.</w:t>
      </w:r>
    </w:p>
    <w:p w:rsidR="00761650" w:rsidRDefault="00761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8" w:history="1">
        <w:r>
          <w:rPr>
            <w:rFonts w:ascii="Calibri" w:hAnsi="Calibri" w:cs="Calibri"/>
            <w:color w:val="0000FF"/>
          </w:rPr>
          <w:t>ст. 346.15</w:t>
        </w:r>
      </w:hyperlink>
      <w:r>
        <w:rPr>
          <w:rFonts w:ascii="Calibri" w:hAnsi="Calibri" w:cs="Calibri"/>
        </w:rPr>
        <w:t xml:space="preserve"> Налогового кодекса Российской Федерации (далее - Кодекс) налогоплательщики, применяющие упрощенную систему налогообложения, при определении объекта налогообложения учитывают доходы от реализации, определяемые в соответствии со </w:t>
      </w:r>
      <w:hyperlink r:id="rId9" w:history="1">
        <w:r>
          <w:rPr>
            <w:rFonts w:ascii="Calibri" w:hAnsi="Calibri" w:cs="Calibri"/>
            <w:color w:val="0000FF"/>
          </w:rPr>
          <w:t>ст. 249</w:t>
        </w:r>
      </w:hyperlink>
      <w:r>
        <w:rPr>
          <w:rFonts w:ascii="Calibri" w:hAnsi="Calibri" w:cs="Calibri"/>
        </w:rPr>
        <w:t xml:space="preserve"> Кодекса, и внереализационные доходы, определяемые в соответствии со </w:t>
      </w:r>
      <w:hyperlink r:id="rId10" w:history="1">
        <w:r>
          <w:rPr>
            <w:rFonts w:ascii="Calibri" w:hAnsi="Calibri" w:cs="Calibri"/>
            <w:color w:val="0000FF"/>
          </w:rPr>
          <w:t>ст. 250</w:t>
        </w:r>
      </w:hyperlink>
      <w:r>
        <w:rPr>
          <w:rFonts w:ascii="Calibri" w:hAnsi="Calibri" w:cs="Calibri"/>
        </w:rPr>
        <w:t xml:space="preserve"> Кодекса. При определении налоговой базы не учитываются доходы, указанные в </w:t>
      </w:r>
      <w:hyperlink r:id="rId11" w:history="1">
        <w:r>
          <w:rPr>
            <w:rFonts w:ascii="Calibri" w:hAnsi="Calibri" w:cs="Calibri"/>
            <w:color w:val="0000FF"/>
          </w:rPr>
          <w:t>ст. 251</w:t>
        </w:r>
      </w:hyperlink>
      <w:r>
        <w:rPr>
          <w:rFonts w:ascii="Calibri" w:hAnsi="Calibri" w:cs="Calibri"/>
        </w:rPr>
        <w:t xml:space="preserve"> Кодекса.</w:t>
      </w:r>
    </w:p>
    <w:p w:rsidR="00761650" w:rsidRDefault="00761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12" w:history="1">
        <w:r>
          <w:rPr>
            <w:rFonts w:ascii="Calibri" w:hAnsi="Calibri" w:cs="Calibri"/>
            <w:color w:val="0000FF"/>
          </w:rPr>
          <w:t>пп. 14 п. 1 ст. 251</w:t>
        </w:r>
      </w:hyperlink>
      <w:r>
        <w:rPr>
          <w:rFonts w:ascii="Calibri" w:hAnsi="Calibri" w:cs="Calibri"/>
        </w:rPr>
        <w:t xml:space="preserve"> Кодекса при налогообложении не учитываются средства целевого финансирования в виде аккумулированных на счетах организации-застройщика средств дольщиков и (или) инвесторов.</w:t>
      </w:r>
    </w:p>
    <w:p w:rsidR="00761650" w:rsidRDefault="00761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Учитывая изложенное, организация, осуществляющая функции застройщика при строительстве объектов за счет средств дольщиков, при определении налоговой базы должна учитывать доходы от оплаты услуг застройщика, а также экономию затрат на строительство объектов недвижимости в виде разницы между договорной стоимостью объектов и фактическими затратами по строительству данных объектов, не включающими в себя расходы на содержание службы застройщика, определяемую по окончании строительства.</w:t>
      </w:r>
    </w:p>
    <w:p w:rsidR="00761650" w:rsidRDefault="00761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3" w:history="1">
        <w:r>
          <w:rPr>
            <w:rFonts w:ascii="Calibri" w:hAnsi="Calibri" w:cs="Calibri"/>
            <w:color w:val="0000FF"/>
          </w:rPr>
          <w:t>п. 3.1 ст. 346.21</w:t>
        </w:r>
      </w:hyperlink>
      <w:r>
        <w:rPr>
          <w:rFonts w:ascii="Calibri" w:hAnsi="Calibri" w:cs="Calibri"/>
        </w:rPr>
        <w:t xml:space="preserve"> Кодекса налогоплательщики, применяющие упрощенную систему налогообложения и выбравшие в качестве объекта налогообложения доходы, уменьшают сумму налога (авансовых платежей по налогу), исчисленную за налоговый (отчетный) период, на сумму:</w:t>
      </w:r>
    </w:p>
    <w:p w:rsidR="00761650" w:rsidRDefault="00761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</w:t>
      </w:r>
      <w:r>
        <w:rPr>
          <w:rFonts w:ascii="Calibri" w:hAnsi="Calibri" w:cs="Calibri"/>
        </w:rPr>
        <w:lastRenderedPageBreak/>
        <w:t>обязательное медицинское страхование, обязательное социальное страхование от несчастных случаев на производстве и профессиональных заболеваний, уплаченных (в пределах исчисленных сумм) в данном налоговом (отчетном) периоде в соответствии с законодательством Российской Федерации;</w:t>
      </w:r>
    </w:p>
    <w:p w:rsidR="00761650" w:rsidRDefault="00761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расходов по выплате в соответствии с законодательством Российской Федерации пособия по временной нетрудоспособности (за исключением несчастных случаев на производстве и профессиональных заболеваний) за дни временной нетрудоспособности работника, которые оплачиваются за счет средств работодателя и число которых установлено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29.12.2006 N 255-ФЗ "Об обязательном социальном страховании на случай временной нетрудоспособности и в связи с материнством", в части, не покрытой страховыми выплатами, произведенными работникам страховыми организациями, имеющими лицензии, выданные в соответствии с законодательством Российской Федерации, на осуществление соответствующего вида деятельности, по договорам с работодателями в пользу работников на случай их временной нетрудоспособности (за исключением несчастных случаев на производстве и профессиональных заболеваний) за дни временной нетрудоспособности, которые оплачиваются за счет средств работодателя и число которых установлено названным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;</w:t>
      </w:r>
    </w:p>
    <w:p w:rsidR="00761650" w:rsidRPr="00761650" w:rsidRDefault="00761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61650">
        <w:rPr>
          <w:rFonts w:ascii="Calibri" w:hAnsi="Calibri" w:cs="Calibri"/>
          <w:lang w:val="ru-RU"/>
        </w:rPr>
        <w:t xml:space="preserve">3) платежей (взносов) по договорам добровольного личного страхования, заключенным со страховыми организациями, имеющими лицензии, выданные в соответствии с законодательством Российской Федерации, на осуществление соответствующего вида деятельности, в пользу работников на случай их временной нетрудоспособности (за исключением несчастных случаев на производстве и профессиональных заболеваний), за дни временной нетрудоспособности, которые оплачиваются за счет средств работодателя и число которых установлено названным Федеральным </w:t>
      </w:r>
      <w:hyperlink r:id="rId16" w:history="1">
        <w:r w:rsidRPr="00761650">
          <w:rPr>
            <w:rFonts w:ascii="Calibri" w:hAnsi="Calibri" w:cs="Calibri"/>
            <w:color w:val="0000FF"/>
            <w:lang w:val="ru-RU"/>
          </w:rPr>
          <w:t>законом</w:t>
        </w:r>
      </w:hyperlink>
      <w:r w:rsidRPr="00761650">
        <w:rPr>
          <w:rFonts w:ascii="Calibri" w:hAnsi="Calibri" w:cs="Calibri"/>
          <w:lang w:val="ru-RU"/>
        </w:rPr>
        <w:t xml:space="preserve">. Указанные платежи (взносы) уменьшают сумму налога (авансовых платежей по налогу), если сумма страховой выплаты по таким договорам не превышает определяемого в соответствии с законодательством Российской Федерации размера пособия по временной нетрудоспособности (за исключением несчастных случаев на производстве и профессиональных заболеваний) за дни временной нетрудоспособности работника, которые оплачиваются за счет средств работодателя и число которых установлено указанным Федеральным </w:t>
      </w:r>
      <w:hyperlink r:id="rId17" w:history="1">
        <w:r w:rsidRPr="00761650">
          <w:rPr>
            <w:rFonts w:ascii="Calibri" w:hAnsi="Calibri" w:cs="Calibri"/>
            <w:color w:val="0000FF"/>
            <w:lang w:val="ru-RU"/>
          </w:rPr>
          <w:t>законом</w:t>
        </w:r>
      </w:hyperlink>
      <w:r w:rsidRPr="00761650">
        <w:rPr>
          <w:rFonts w:ascii="Calibri" w:hAnsi="Calibri" w:cs="Calibri"/>
          <w:lang w:val="ru-RU"/>
        </w:rPr>
        <w:t>.</w:t>
      </w:r>
    </w:p>
    <w:p w:rsidR="00761650" w:rsidRDefault="00761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сумма налога (авансовых платежей по налогу) не может быть уменьшена на сумму указанных расходов более чем на 50 процентов.</w:t>
      </w:r>
    </w:p>
    <w:p w:rsidR="00761650" w:rsidRDefault="00761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организация, применяющая упрощенную систему налогообложения с объектом налогообложения в виде доходов, может сумму налога (авансовых платежей по налогу) уменьшить на сумму выплаченных пособий по временной нетрудоспособности работникам в порядке, предусмотренном </w:t>
      </w:r>
      <w:hyperlink r:id="rId18" w:history="1">
        <w:r>
          <w:rPr>
            <w:rFonts w:ascii="Calibri" w:hAnsi="Calibri" w:cs="Calibri"/>
            <w:color w:val="0000FF"/>
          </w:rPr>
          <w:t>ст. 346.21</w:t>
        </w:r>
      </w:hyperlink>
      <w:r>
        <w:rPr>
          <w:rFonts w:ascii="Calibri" w:hAnsi="Calibri" w:cs="Calibri"/>
        </w:rPr>
        <w:t xml:space="preserve"> Кодекса.</w:t>
      </w:r>
    </w:p>
    <w:p w:rsidR="00761650" w:rsidRDefault="00761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1650" w:rsidRDefault="00761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директора</w:t>
      </w:r>
    </w:p>
    <w:p w:rsidR="00761650" w:rsidRDefault="00761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налоговой</w:t>
      </w:r>
    </w:p>
    <w:p w:rsidR="00761650" w:rsidRDefault="00761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таможенно-тарифной политики</w:t>
      </w:r>
    </w:p>
    <w:p w:rsidR="00761650" w:rsidRDefault="00761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С.В.РАЗГУЛИН</w:t>
      </w:r>
    </w:p>
    <w:p w:rsidR="00761650" w:rsidRDefault="0076165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29.04.2013</w:t>
      </w:r>
    </w:p>
    <w:p w:rsidR="00761650" w:rsidRDefault="0076165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1650" w:rsidRDefault="0076165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1650" w:rsidRDefault="0076165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B7055" w:rsidRDefault="007B7055"/>
    <w:sectPr w:rsidR="007B7055" w:rsidSect="006D37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761650"/>
    <w:rsid w:val="00761650"/>
    <w:rsid w:val="007B7055"/>
    <w:rsid w:val="00A36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616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866992DD75B2CE6B06E6BB4C8BC5E98F3B71B0D70577F45CE8C25A05793227F496471C6C31892756MCP" TargetMode="External"/><Relationship Id="rId13" Type="http://schemas.openxmlformats.org/officeDocument/2006/relationships/hyperlink" Target="consultantplus://offline/ref=79866992DD75B2CE6B06E6BB4C8BC5E98F3B71B0D70577F45CE8C25A05793227F496471A653258M6P" TargetMode="External"/><Relationship Id="rId18" Type="http://schemas.openxmlformats.org/officeDocument/2006/relationships/hyperlink" Target="consultantplus://offline/ref=79866992DD75B2CE6B06E6BB4C8BC5E98F3B71B0D70577F45CE8C25A05793227F496471A653258M6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866992DD75B2CE6B06E6BB4C8BC5E98F3B71B0D70577F45CE8C25A05793227F496471A653358MEP" TargetMode="External"/><Relationship Id="rId12" Type="http://schemas.openxmlformats.org/officeDocument/2006/relationships/hyperlink" Target="consultantplus://offline/ref=79866992DD75B2CE6B06E6BB4C8BC5E98F3B71B0D70577F45CE8C25A05793227F496471C6C33862456M7P" TargetMode="External"/><Relationship Id="rId17" Type="http://schemas.openxmlformats.org/officeDocument/2006/relationships/hyperlink" Target="consultantplus://offline/ref=79866992DD75B2CE6B06E6BB4C8BC5E98F3C7DB1D70977F45CE8C25A0557M9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866992DD75B2CE6B06E6BB4C8BC5E98F3C7DB1D70977F45CE8C25A0557M9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866992DD75B2CE6B06E6BB4C8BC5E98F3B70B0DC0A77F45CE8C25A05793227F496471C6C328F2756M1P" TargetMode="External"/><Relationship Id="rId11" Type="http://schemas.openxmlformats.org/officeDocument/2006/relationships/hyperlink" Target="consultantplus://offline/ref=79866992DD75B2CE6B06E6BB4C8BC5E98F3B71B0D70577F45CE8C25A05793227F496471C6C33872F56M6P" TargetMode="External"/><Relationship Id="rId5" Type="http://schemas.openxmlformats.org/officeDocument/2006/relationships/hyperlink" Target="consultantplus://offline/ref=79866992DD75B2CE6B06FBAF5EE3FFEFD03578B5DE0479A60BEA930F0B7C3A57M7P" TargetMode="External"/><Relationship Id="rId15" Type="http://schemas.openxmlformats.org/officeDocument/2006/relationships/hyperlink" Target="consultantplus://offline/ref=79866992DD75B2CE6B06E6BB4C8BC5E98F3C7DB1D70977F45CE8C25A0557M9P" TargetMode="External"/><Relationship Id="rId10" Type="http://schemas.openxmlformats.org/officeDocument/2006/relationships/hyperlink" Target="consultantplus://offline/ref=79866992DD75B2CE6B06E6BB4C8BC5E98F3B71B0D70577F45CE8C25A05793227F496471C6C33872056M1P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79866992DD75B2CE6B06E6BB4C8BC5E98F3C79B6DA0877F45CE8C25A0557M9P" TargetMode="External"/><Relationship Id="rId9" Type="http://schemas.openxmlformats.org/officeDocument/2006/relationships/hyperlink" Target="consultantplus://offline/ref=79866992DD75B2CE6B06E6BB4C8BC5E98F3B71B0D70577F45CE8C25A05793227F496471C6C33872056M5P" TargetMode="External"/><Relationship Id="rId14" Type="http://schemas.openxmlformats.org/officeDocument/2006/relationships/hyperlink" Target="consultantplus://offline/ref=79866992DD75B2CE6B06E6BB4C8BC5E98F3C7DB1D70977F45CE8C25A0557M9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1198</Words>
  <Characters>6835</Characters>
  <Application>Microsoft Office Word</Application>
  <DocSecurity>0</DocSecurity>
  <Lines>56</Lines>
  <Paragraphs>16</Paragraphs>
  <ScaleCrop>false</ScaleCrop>
  <Company>Reanimator Extreme Edition</Company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</dc:creator>
  <cp:lastModifiedBy>Evgeny</cp:lastModifiedBy>
  <cp:revision>1</cp:revision>
  <dcterms:created xsi:type="dcterms:W3CDTF">2013-11-21T15:12:00Z</dcterms:created>
  <dcterms:modified xsi:type="dcterms:W3CDTF">2013-11-21T15:13:00Z</dcterms:modified>
</cp:coreProperties>
</file>